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Bissell E. Perot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 ASPEN GROVE DRIVE, SUITE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FRANKLIN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ACHC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51,986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57,486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will vest over a 3-year period in equal yearly installments beginning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Mr. Bissell's election to receive his annual cash retainer as a director for 2026 in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Farley as Attorney in Fact for E. Perot Bissell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0194" TargetMode="External"/><Relationship Id="rId5" Type="http://schemas.openxmlformats.org/officeDocument/2006/relationships/hyperlink" Target="http://www.sec.gov/cgi-bin/browse-edgar?action=getcompany&amp;CIK=00015206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3284</Characters>
  <CharactersWithSpaces>3832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