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OSTEEN DEBRA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4020 ASPEN GROVE DRIVE, SUITE 900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FRANKLIN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01/20/2026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Acadia Healthcare Company, Inc.</w:t>
              </w:r>
            </w:hyperlink>
            <w:r>
              <w:rPr/>
              <w:t xml:space="preserve"> [ </w:t>
            </w:r>
            <w:r>
              <w:rPr>
                <w:rFonts w:ascii="Times;serif" w:hAnsi="Times;serif"/>
                <w:color w:val="0000FF"/>
                <w:sz w:val="24"/>
                <w:shd w:fill="FFFFFF" w:val="clear"/>
              </w:rPr>
              <w:t>ACHC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Farley as Attorney in Fact for Debra K. Osteen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0"/>
        </w:rPr>
      </w:pPr>
      <w:bookmarkStart w:id="2" w:name="achc-ex24.htm"/>
      <w:bookmarkStart w:id="3" w:name="ksachcex24"/>
      <w:bookmarkEnd w:id="2"/>
      <w:bookmarkEnd w:id="3"/>
      <w:r>
        <w:rPr>
          <w:rFonts w:ascii="Times New Roman" w:hAnsi="Times New Roman"/>
          <w:b/>
          <w:color w:val="000000"/>
          <w:sz w:val="20"/>
        </w:rPr>
        <w:t>Exhibit 24</w:t>
      </w:r>
      <w:r>
        <w:br w:type="page"/>
      </w:r>
    </w:p>
    <w:p>
      <w:pPr>
        <w:pStyle w:val="TextBody"/>
        <w:bidi w:val="0"/>
        <w:jc w:val="center"/>
        <w:rPr>
          <w:rFonts w:ascii="Times New Roman" w:hAnsi="Times New Roman"/>
          <w:b/>
          <w:color w:val="990000"/>
          <w:sz w:val="20"/>
        </w:rPr>
      </w:pPr>
      <w:r>
        <w:rPr>
          <w:rFonts w:ascii="Times New Roman" w:hAnsi="Times New Roman"/>
          <w:b/>
          <w:color w:val="990000"/>
          <w:sz w:val="20"/>
        </w:rPr>
        <w:t>POWER OF ATTORNEY</w:t>
      </w:r>
    </w:p>
    <w:p>
      <w:pPr>
        <w:pStyle w:val="TextBody"/>
        <w:bidi w:val="0"/>
        <w:jc w:val="both"/>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Brian Farley and Adam Hyatt, or either of them signing singly, and with full power of substitution, the undersigned’s true and lawful attorney-in-fact 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the extent necessary,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execute for and on behalf of the undersigned, in the undersigned’s capacity as an officer and/or director of Acadia Healthcare Company, Inc. (the “Company”), Forms 3, 4, and 5 in accordance with Section 16(a) of the Securities Exchange Act of 1934 and the rules thereunder;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w:t>
        <w:noBreakHyphen/>
        <w:t>in</w:t>
        <w:noBreakHyphen/>
        <w:t>fact, in serving in such capacity at the request of the undersigned, is not assuming, nor is the Company assuming, any of the undersigned’s responsibilities to comply with Section 16 of the Securities Exchange Act of 1934.</w:t>
      </w:r>
    </w:p>
    <w:p>
      <w:pPr>
        <w:pStyle w:val="TextBody"/>
        <w:bidi w:val="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noBreakHyphen/>
        <w:t>in</w:t>
        <w:noBreakHyphen/>
        <w:t>fact.</w:t>
      </w:r>
    </w:p>
    <w:p>
      <w:pPr>
        <w:pStyle w:val="TextBody"/>
        <w:bidi w:val="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this 21st day of January, 2026.</w:t>
      </w:r>
    </w:p>
    <w:tbl>
      <w:tblPr>
        <w:tblW w:w="1929" w:type="dxa"/>
        <w:jc w:val="left"/>
        <w:tblInd w:w="0" w:type="dxa"/>
        <w:tblLayout w:type="fixed"/>
        <w:tblCellMar>
          <w:top w:w="28" w:type="dxa"/>
          <w:left w:w="28" w:type="dxa"/>
          <w:bottom w:w="28" w:type="dxa"/>
          <w:right w:w="28" w:type="dxa"/>
        </w:tblCellMar>
      </w:tblPr>
      <w:tblGrid>
        <w:gridCol w:w="124"/>
        <w:gridCol w:w="165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Debra K. Osteen</w:t>
            </w:r>
          </w:p>
        </w:tc>
        <w:tc>
          <w:tcPr>
            <w:tcW w:w="15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Debra K. Osteen</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81035" TargetMode="External"/><Relationship Id="rId3" Type="http://schemas.openxmlformats.org/officeDocument/2006/relationships/hyperlink" Target="http://www.sec.gov/cgi-bin/browse-edgar?action=getcompany&amp;CIK=000152069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925</Words>
  <Characters>4886</Characters>
  <CharactersWithSpaces>5756</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