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WAUD REEVE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WAUD CAPITAL PARTNERS, L.L.C.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 LASALLE STREET, SUITE 4900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Acadia Healthcare Company, Inc.</w:t>
              </w:r>
            </w:hyperlink>
            <w:r>
              <w:rPr/>
              <w:t xml:space="preserve"> [ </w:t>
            </w:r>
            <w:r>
              <w:rPr>
                <w:rFonts w:ascii="Times;serif" w:hAnsi="Times;serif"/>
                <w:color w:val="0000FF"/>
                <w:sz w:val="24"/>
                <w:shd w:fill="FFFFFF" w:val="clear"/>
              </w:rPr>
              <w:t>ACHC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11/10/2023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12"/>
        <w:gridCol w:w="783"/>
        <w:gridCol w:w="606"/>
        <w:gridCol w:w="342"/>
        <w:gridCol w:w="962"/>
        <w:gridCol w:w="431"/>
        <w:gridCol w:w="795"/>
        <w:gridCol w:w="1129"/>
        <w:gridCol w:w="974"/>
        <w:gridCol w:w="11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11/10/2023</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68,028</w:t>
            </w:r>
            <w:r>
              <w:rPr>
                <w:rFonts w:ascii="Times;serif" w:hAnsi="Times;serif"/>
                <w:color w:val="008000"/>
                <w:position w:val="7"/>
                <w:sz w:val="16"/>
                <w:sz w:val="20"/>
                <w:shd w:fill="FFFFFF" w:val="clear"/>
              </w:rPr>
              <w:t>(1)</w:t>
            </w:r>
            <w:r>
              <w:rPr/>
              <w:t xml:space="preserve"> </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73.02</w:t>
            </w: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653,015</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r>
              <w:rPr/>
              <w:t xml:space="preserve"> </w:t>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36,218</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purchased by the Halcyon Exempt Family Trust (the "Halcyon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$71.90 to $73.50, inclusive. The reporting person undertakes to provide to Acadia Healthcare Company, Inc. (Acadia), any security holder of Acadia,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owned of record as follows: (i) 225,519 shares by the Halcyon Trust, (ii) 37,493 shares by Waud Capital Partners, L.L.C. ("WCP LLC"), (iii) 155,930 shares by the Reeve B. Waud Jr. 2012 Family Trust (the "2012 RBW Jr Family Trust"), (iv) 155,930 shares by the Cecily R.M. Waud 2012 Family Trust (the "2012 CRMW Family Trust"), (v) 43,643 shares by the Cornelius Byron Waud 2002 Trust (the "2002 CBW Family Trust"), and (vi) 34,500 shares by the Corinna Reeve Waud 2002 Trust ("2002 CRW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Mr. Waud may be deemed to beneficially own the shares of common stock described above by virtue of (A) his being the investment advisor of the Halcyon Trust of which Mr. Waud's children are beneficiaries, (B) his being the sole manager of WCP LLC, (C) his being the investment advisor of the 2012 RBW Jr Family Trust and the 2012 CRMW Family Trust of which Mr. Waud's grandchildren are beneficiaries, and (D) his being appointed, in June 2023, as the co-trustee of the 2002 CBW Family Trust and the 2002 CRW Family Trust of which Mr. Waud's parents are beneficiaries.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Mr. Waud expressly disclaims beneficial ownership of the reported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Reeve B. Waud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21620" TargetMode="External"/><Relationship Id="rId4" Type="http://schemas.openxmlformats.org/officeDocument/2006/relationships/hyperlink" Target="http://www.sec.gov/cgi-bin/browse-edgar?action=getcompany&amp;CIK=000152069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875</Words>
  <Characters>4628</Characters>
  <CharactersWithSpaces>5436</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